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1956" w14:textId="740125AE" w:rsidR="00DB74F1" w:rsidRPr="00690D2F" w:rsidRDefault="00DB74F1" w:rsidP="00DB74F1">
      <w:pPr>
        <w:pStyle w:val="APAH2"/>
        <w:spacing w:line="480" w:lineRule="auto"/>
      </w:pPr>
      <w:bookmarkStart w:id="0" w:name="_Toc42005018"/>
      <w:r w:rsidRPr="00690D2F">
        <w:t xml:space="preserve">The </w:t>
      </w:r>
      <w:r w:rsidR="00241861">
        <w:t>Pathological Demand Avoidance (</w:t>
      </w:r>
      <w:r w:rsidRPr="00690D2F">
        <w:t>PDA</w:t>
      </w:r>
      <w:r w:rsidR="00241861">
        <w:t>)</w:t>
      </w:r>
      <w:r w:rsidRPr="00690D2F">
        <w:t xml:space="preserve"> Assessment Pathway in Solihull</w:t>
      </w:r>
      <w:bookmarkEnd w:id="0"/>
    </w:p>
    <w:p w14:paraId="1FA1C259" w14:textId="77777777" w:rsidR="00DB74F1" w:rsidRPr="00690D2F" w:rsidRDefault="00AD77D5" w:rsidP="00DB74F1">
      <w:pPr>
        <w:spacing w:after="0" w:line="480" w:lineRule="auto"/>
        <w:rPr>
          <w:rFonts w:cs="Times New Roman"/>
          <w:szCs w:val="24"/>
        </w:rPr>
      </w:pPr>
      <w:r>
        <w:rPr>
          <w:rFonts w:cs="Times New Roman"/>
          <w:szCs w:val="24"/>
        </w:rPr>
        <w:t>The</w:t>
      </w:r>
      <w:r w:rsidR="00DB74F1" w:rsidRPr="00690D2F">
        <w:rPr>
          <w:rFonts w:cs="Times New Roman"/>
          <w:szCs w:val="24"/>
        </w:rPr>
        <w:t xml:space="preserve"> multi-agency assessment pathway </w:t>
      </w:r>
      <w:r>
        <w:rPr>
          <w:rFonts w:cs="Times New Roman"/>
          <w:szCs w:val="24"/>
        </w:rPr>
        <w:t xml:space="preserve">was developed </w:t>
      </w:r>
      <w:r w:rsidR="00DB74F1" w:rsidRPr="00690D2F">
        <w:rPr>
          <w:rFonts w:cs="Times New Roman"/>
          <w:szCs w:val="24"/>
        </w:rPr>
        <w:t>to help:</w:t>
      </w:r>
    </w:p>
    <w:p w14:paraId="1BA99C76" w14:textId="77777777" w:rsidR="00DB74F1" w:rsidRPr="00690D2F" w:rsidRDefault="00DB74F1" w:rsidP="00DB74F1">
      <w:pPr>
        <w:pStyle w:val="ListParagraph"/>
        <w:numPr>
          <w:ilvl w:val="0"/>
          <w:numId w:val="1"/>
        </w:numPr>
        <w:spacing w:after="0" w:line="480" w:lineRule="auto"/>
        <w:rPr>
          <w:rFonts w:cs="Times New Roman"/>
          <w:szCs w:val="24"/>
        </w:rPr>
      </w:pPr>
      <w:r w:rsidRPr="00690D2F">
        <w:rPr>
          <w:rFonts w:cs="Times New Roman"/>
          <w:szCs w:val="24"/>
        </w:rPr>
        <w:t>Identify and meet needs</w:t>
      </w:r>
    </w:p>
    <w:p w14:paraId="54E42352" w14:textId="77777777" w:rsidR="00DB74F1" w:rsidRPr="00690D2F" w:rsidRDefault="00DB74F1" w:rsidP="00DB74F1">
      <w:pPr>
        <w:pStyle w:val="ListParagraph"/>
        <w:numPr>
          <w:ilvl w:val="0"/>
          <w:numId w:val="1"/>
        </w:numPr>
        <w:spacing w:after="0" w:line="480" w:lineRule="auto"/>
        <w:rPr>
          <w:rFonts w:cs="Times New Roman"/>
          <w:szCs w:val="24"/>
        </w:rPr>
      </w:pPr>
      <w:r w:rsidRPr="00690D2F">
        <w:rPr>
          <w:rFonts w:cs="Times New Roman"/>
          <w:szCs w:val="24"/>
        </w:rPr>
        <w:t xml:space="preserve">Ensure that services and professionals were challenged to work differently to meet such complex needs </w:t>
      </w:r>
    </w:p>
    <w:p w14:paraId="4F2BF36E" w14:textId="77777777" w:rsidR="00DB74F1" w:rsidRPr="00690D2F" w:rsidRDefault="00DB74F1" w:rsidP="00DB74F1">
      <w:pPr>
        <w:pStyle w:val="ListParagraph"/>
        <w:numPr>
          <w:ilvl w:val="0"/>
          <w:numId w:val="1"/>
        </w:numPr>
        <w:spacing w:after="0" w:line="480" w:lineRule="auto"/>
        <w:rPr>
          <w:rFonts w:cs="Times New Roman"/>
          <w:szCs w:val="24"/>
        </w:rPr>
      </w:pPr>
      <w:r w:rsidRPr="00690D2F">
        <w:rPr>
          <w:rFonts w:cs="Times New Roman"/>
          <w:szCs w:val="24"/>
        </w:rPr>
        <w:t>Ensure that an evidence building process was introduced to support an indirect ‘assessment over time’ process</w:t>
      </w:r>
    </w:p>
    <w:p w14:paraId="6426995A" w14:textId="77777777" w:rsidR="00DB74F1" w:rsidRPr="00690D2F" w:rsidRDefault="00DB74F1" w:rsidP="00DB74F1">
      <w:pPr>
        <w:pStyle w:val="ListParagraph"/>
        <w:numPr>
          <w:ilvl w:val="0"/>
          <w:numId w:val="1"/>
        </w:numPr>
        <w:spacing w:after="0" w:line="480" w:lineRule="auto"/>
        <w:rPr>
          <w:rFonts w:cs="Times New Roman"/>
          <w:szCs w:val="24"/>
        </w:rPr>
      </w:pPr>
      <w:r w:rsidRPr="00690D2F">
        <w:rPr>
          <w:rFonts w:cs="Times New Roman"/>
          <w:szCs w:val="24"/>
        </w:rPr>
        <w:t>To ensure that differential explanations and/or co-occurring difficulties</w:t>
      </w:r>
      <w:r w:rsidR="00590212" w:rsidRPr="00690D2F">
        <w:rPr>
          <w:rFonts w:cs="Times New Roman"/>
          <w:szCs w:val="24"/>
        </w:rPr>
        <w:t xml:space="preserve"> (learning, neurodevelopmental, mental health and/or</w:t>
      </w:r>
      <w:r w:rsidR="00690D2F" w:rsidRPr="00690D2F">
        <w:rPr>
          <w:rFonts w:cs="Times New Roman"/>
          <w:szCs w:val="24"/>
        </w:rPr>
        <w:t xml:space="preserve"> complex systemic factors)</w:t>
      </w:r>
      <w:r w:rsidRPr="00690D2F">
        <w:rPr>
          <w:rFonts w:cs="Times New Roman"/>
          <w:szCs w:val="24"/>
        </w:rPr>
        <w:t xml:space="preserve"> had been considered, ruled out and these needs met</w:t>
      </w:r>
      <w:r w:rsidR="00590212" w:rsidRPr="00690D2F">
        <w:rPr>
          <w:rFonts w:cs="Times New Roman"/>
          <w:szCs w:val="24"/>
        </w:rPr>
        <w:t>, before concluding that PDA was the explanation</w:t>
      </w:r>
    </w:p>
    <w:p w14:paraId="37D5FC18" w14:textId="77777777" w:rsidR="00590212" w:rsidRDefault="00590212" w:rsidP="00590212">
      <w:pPr>
        <w:pStyle w:val="ListParagraph"/>
        <w:numPr>
          <w:ilvl w:val="0"/>
          <w:numId w:val="1"/>
        </w:numPr>
        <w:spacing w:after="0" w:line="480" w:lineRule="auto"/>
        <w:rPr>
          <w:rFonts w:cs="Times New Roman"/>
          <w:szCs w:val="24"/>
        </w:rPr>
      </w:pPr>
      <w:r w:rsidRPr="00690D2F">
        <w:rPr>
          <w:rFonts w:cs="Times New Roman"/>
          <w:szCs w:val="24"/>
        </w:rPr>
        <w:t>To empower parents/carers and professionals to use the PDA handling strategies without the need of the PDA label and for the evidence of PDA handling strategies being effective to become the evidence needed to demonstrate the benefit of labelling the PDA profile (in light of PDA not being recognised as a diagnostic label)</w:t>
      </w:r>
    </w:p>
    <w:p w14:paraId="2734FBDD" w14:textId="77777777" w:rsidR="004F0202" w:rsidRPr="00C17F92" w:rsidRDefault="004F0202" w:rsidP="00C17F92">
      <w:pPr>
        <w:spacing w:after="0" w:line="276" w:lineRule="auto"/>
        <w:rPr>
          <w:rFonts w:cs="Times New Roman"/>
          <w:b/>
          <w:szCs w:val="24"/>
        </w:rPr>
      </w:pPr>
      <w:r w:rsidRPr="00C17F92">
        <w:rPr>
          <w:rFonts w:cs="Times New Roman"/>
          <w:b/>
          <w:szCs w:val="24"/>
        </w:rPr>
        <w:t>The pathway process:</w:t>
      </w:r>
    </w:p>
    <w:tbl>
      <w:tblPr>
        <w:tblStyle w:val="TableGrid"/>
        <w:tblW w:w="0" w:type="auto"/>
        <w:tblLook w:val="04A0" w:firstRow="1" w:lastRow="0" w:firstColumn="1" w:lastColumn="0" w:noHBand="0" w:noVBand="1"/>
      </w:tblPr>
      <w:tblGrid>
        <w:gridCol w:w="1980"/>
        <w:gridCol w:w="7036"/>
      </w:tblGrid>
      <w:tr w:rsidR="004F0202" w:rsidRPr="00690D2F" w14:paraId="0E37A519" w14:textId="77777777" w:rsidTr="00CB31CB">
        <w:tc>
          <w:tcPr>
            <w:tcW w:w="1980" w:type="dxa"/>
          </w:tcPr>
          <w:p w14:paraId="36AF0A47" w14:textId="77777777" w:rsidR="004F0202" w:rsidRPr="00690D2F" w:rsidRDefault="004F0202" w:rsidP="005C7704">
            <w:pPr>
              <w:rPr>
                <w:rFonts w:cs="Times New Roman"/>
                <w:szCs w:val="24"/>
              </w:rPr>
            </w:pPr>
            <w:r>
              <w:rPr>
                <w:rFonts w:cs="Times New Roman"/>
                <w:szCs w:val="24"/>
              </w:rPr>
              <w:t>Pathway Stage</w:t>
            </w:r>
          </w:p>
        </w:tc>
        <w:tc>
          <w:tcPr>
            <w:tcW w:w="7036" w:type="dxa"/>
          </w:tcPr>
          <w:p w14:paraId="742A1A16" w14:textId="77777777" w:rsidR="004F0202" w:rsidRPr="004F0202" w:rsidRDefault="004F0202" w:rsidP="005C7704">
            <w:pPr>
              <w:rPr>
                <w:rFonts w:cs="Times New Roman"/>
                <w:szCs w:val="24"/>
              </w:rPr>
            </w:pPr>
            <w:r w:rsidRPr="004F0202">
              <w:rPr>
                <w:rFonts w:cs="Times New Roman"/>
                <w:szCs w:val="24"/>
              </w:rPr>
              <w:t>Description</w:t>
            </w:r>
          </w:p>
        </w:tc>
      </w:tr>
      <w:tr w:rsidR="00DB74F1" w:rsidRPr="00690D2F" w14:paraId="0AC5069B" w14:textId="77777777" w:rsidTr="00CB31CB">
        <w:tc>
          <w:tcPr>
            <w:tcW w:w="1980" w:type="dxa"/>
          </w:tcPr>
          <w:p w14:paraId="07C5612A" w14:textId="77777777" w:rsidR="00FD4E4A" w:rsidRDefault="00FD4E4A" w:rsidP="005C7704">
            <w:pPr>
              <w:rPr>
                <w:rFonts w:cs="Times New Roman"/>
                <w:szCs w:val="24"/>
              </w:rPr>
            </w:pPr>
          </w:p>
          <w:p w14:paraId="3A2D3AC3" w14:textId="77777777" w:rsidR="00FD4E4A" w:rsidRDefault="00FD4E4A" w:rsidP="005C7704">
            <w:pPr>
              <w:rPr>
                <w:rFonts w:cs="Times New Roman"/>
                <w:szCs w:val="24"/>
              </w:rPr>
            </w:pPr>
          </w:p>
          <w:p w14:paraId="74340EA6" w14:textId="77777777" w:rsidR="00FD4E4A" w:rsidRDefault="00FD4E4A" w:rsidP="005C7704">
            <w:pPr>
              <w:rPr>
                <w:rFonts w:cs="Times New Roman"/>
                <w:szCs w:val="24"/>
              </w:rPr>
            </w:pPr>
          </w:p>
          <w:p w14:paraId="0C22DEE8" w14:textId="77777777" w:rsidR="00FD4E4A" w:rsidRDefault="00FD4E4A" w:rsidP="005C7704">
            <w:pPr>
              <w:rPr>
                <w:rFonts w:cs="Times New Roman"/>
                <w:szCs w:val="24"/>
              </w:rPr>
            </w:pPr>
          </w:p>
          <w:p w14:paraId="30CE33A3" w14:textId="77777777" w:rsidR="00FD4E4A" w:rsidRDefault="00FD4E4A" w:rsidP="005C7704">
            <w:pPr>
              <w:rPr>
                <w:rFonts w:cs="Times New Roman"/>
                <w:szCs w:val="24"/>
              </w:rPr>
            </w:pPr>
          </w:p>
          <w:p w14:paraId="719FC762" w14:textId="77777777" w:rsidR="00E60AD6" w:rsidRDefault="00E60AD6" w:rsidP="005C7704">
            <w:pPr>
              <w:rPr>
                <w:rFonts w:cs="Times New Roman"/>
                <w:szCs w:val="24"/>
              </w:rPr>
            </w:pPr>
          </w:p>
          <w:p w14:paraId="19B0EC45" w14:textId="77777777" w:rsidR="00FD4E4A" w:rsidRDefault="00FD4E4A" w:rsidP="005C7704">
            <w:pPr>
              <w:rPr>
                <w:rFonts w:cs="Times New Roman"/>
                <w:szCs w:val="24"/>
              </w:rPr>
            </w:pPr>
          </w:p>
          <w:p w14:paraId="3364DBAC" w14:textId="77777777" w:rsidR="00FD4E4A" w:rsidRDefault="00FD4E4A" w:rsidP="005C7704">
            <w:pPr>
              <w:rPr>
                <w:rFonts w:cs="Times New Roman"/>
                <w:szCs w:val="24"/>
              </w:rPr>
            </w:pPr>
          </w:p>
          <w:p w14:paraId="3F4C2FB3" w14:textId="77777777" w:rsidR="00DB74F1" w:rsidRPr="00690D2F" w:rsidRDefault="00DB74F1" w:rsidP="005C7704">
            <w:pPr>
              <w:rPr>
                <w:rFonts w:cs="Times New Roman"/>
                <w:szCs w:val="24"/>
              </w:rPr>
            </w:pPr>
            <w:r w:rsidRPr="00690D2F">
              <w:rPr>
                <w:rFonts w:cs="Times New Roman"/>
                <w:szCs w:val="24"/>
              </w:rPr>
              <w:t>Entry into the pathway</w:t>
            </w:r>
          </w:p>
        </w:tc>
        <w:tc>
          <w:tcPr>
            <w:tcW w:w="7036" w:type="dxa"/>
          </w:tcPr>
          <w:p w14:paraId="68CEB42D" w14:textId="77777777" w:rsidR="00DB74F1" w:rsidRPr="00690D2F" w:rsidRDefault="00DB74F1" w:rsidP="005C7704">
            <w:pPr>
              <w:rPr>
                <w:rFonts w:cs="Times New Roman"/>
                <w:b/>
                <w:szCs w:val="24"/>
              </w:rPr>
            </w:pPr>
            <w:r w:rsidRPr="00690D2F">
              <w:rPr>
                <w:rFonts w:cs="Times New Roman"/>
                <w:b/>
                <w:szCs w:val="24"/>
              </w:rPr>
              <w:t>Route 1 – New Referrals</w:t>
            </w:r>
          </w:p>
          <w:p w14:paraId="5CE30D7E" w14:textId="1A95F292" w:rsidR="00DB74F1" w:rsidRPr="00690D2F" w:rsidRDefault="00DB74F1" w:rsidP="005C7704">
            <w:pPr>
              <w:rPr>
                <w:rFonts w:cs="Times New Roman"/>
                <w:szCs w:val="24"/>
              </w:rPr>
            </w:pPr>
            <w:r w:rsidRPr="00690D2F">
              <w:rPr>
                <w:rFonts w:cs="Times New Roman"/>
                <w:szCs w:val="24"/>
              </w:rPr>
              <w:t xml:space="preserve">Individuals who have never been seen by </w:t>
            </w:r>
            <w:r w:rsidR="00241861">
              <w:rPr>
                <w:rFonts w:cs="Times New Roman"/>
                <w:szCs w:val="24"/>
              </w:rPr>
              <w:t xml:space="preserve">the </w:t>
            </w:r>
            <w:r w:rsidRPr="00690D2F">
              <w:rPr>
                <w:rFonts w:cs="Times New Roman"/>
                <w:szCs w:val="24"/>
              </w:rPr>
              <w:t>S</w:t>
            </w:r>
            <w:r w:rsidR="00241861">
              <w:rPr>
                <w:rFonts w:cs="Times New Roman"/>
                <w:szCs w:val="24"/>
              </w:rPr>
              <w:t xml:space="preserve">pecialist Assessment </w:t>
            </w:r>
            <w:r w:rsidRPr="00690D2F">
              <w:rPr>
                <w:rFonts w:cs="Times New Roman"/>
                <w:szCs w:val="24"/>
              </w:rPr>
              <w:t>S</w:t>
            </w:r>
            <w:r w:rsidR="00241861">
              <w:rPr>
                <w:rFonts w:cs="Times New Roman"/>
                <w:szCs w:val="24"/>
              </w:rPr>
              <w:t>ervice (SAS)</w:t>
            </w:r>
            <w:r w:rsidRPr="00690D2F">
              <w:rPr>
                <w:rFonts w:cs="Times New Roman"/>
                <w:szCs w:val="24"/>
              </w:rPr>
              <w:t xml:space="preserve"> are assessed in the same way as any new referral. All SAS staff are trained to assess for and recognise the PDA profile in comparison to differential explanations.</w:t>
            </w:r>
          </w:p>
          <w:p w14:paraId="0D89913D" w14:textId="77777777" w:rsidR="00DB74F1" w:rsidRPr="00690D2F" w:rsidRDefault="00DB74F1" w:rsidP="005C7704">
            <w:pPr>
              <w:rPr>
                <w:rFonts w:cs="Times New Roman"/>
                <w:szCs w:val="24"/>
              </w:rPr>
            </w:pPr>
            <w:r w:rsidRPr="00690D2F">
              <w:rPr>
                <w:rFonts w:cs="Times New Roman"/>
                <w:szCs w:val="24"/>
              </w:rPr>
              <w:t>If PDA is indicated during the assessment, the demand avoidance profile is reported and the ‘assessment over time’ model commences.</w:t>
            </w:r>
          </w:p>
          <w:p w14:paraId="71958B4D" w14:textId="77777777" w:rsidR="00DB74F1" w:rsidRPr="00690D2F" w:rsidRDefault="00DB74F1" w:rsidP="005C7704">
            <w:pPr>
              <w:rPr>
                <w:rFonts w:cs="Times New Roman"/>
                <w:szCs w:val="24"/>
              </w:rPr>
            </w:pPr>
          </w:p>
          <w:p w14:paraId="110E0761" w14:textId="46A93403" w:rsidR="00DB74F1" w:rsidRPr="00690D2F" w:rsidRDefault="00DB74F1" w:rsidP="005C7704">
            <w:pPr>
              <w:rPr>
                <w:rFonts w:cs="Times New Roman"/>
                <w:b/>
                <w:szCs w:val="24"/>
              </w:rPr>
            </w:pPr>
            <w:r w:rsidRPr="00690D2F">
              <w:rPr>
                <w:rFonts w:cs="Times New Roman"/>
                <w:b/>
                <w:szCs w:val="24"/>
              </w:rPr>
              <w:t>Route 2 – Assessed by SAS and diagnosed with A</w:t>
            </w:r>
            <w:r w:rsidR="00241861">
              <w:rPr>
                <w:rFonts w:cs="Times New Roman"/>
                <w:b/>
                <w:szCs w:val="24"/>
              </w:rPr>
              <w:t>utism Spectrum Disorder (ASD)</w:t>
            </w:r>
          </w:p>
          <w:p w14:paraId="623DD832" w14:textId="77777777" w:rsidR="00DB74F1" w:rsidRPr="00690D2F" w:rsidRDefault="00DB74F1" w:rsidP="005C7704">
            <w:pPr>
              <w:rPr>
                <w:rFonts w:cs="Times New Roman"/>
                <w:szCs w:val="24"/>
              </w:rPr>
            </w:pPr>
            <w:r w:rsidRPr="00690D2F">
              <w:rPr>
                <w:rFonts w:cs="Times New Roman"/>
                <w:szCs w:val="24"/>
              </w:rPr>
              <w:t xml:space="preserve">Individuals with an existing diagnosis of ASD, who want their profile of needs to be considered as an additional domain of PDA, need to follow the ‘assessment over time’ model. </w:t>
            </w:r>
          </w:p>
          <w:p w14:paraId="799BECB3" w14:textId="77777777" w:rsidR="00DB74F1" w:rsidRPr="00690D2F" w:rsidRDefault="00DB74F1" w:rsidP="005C7704">
            <w:pPr>
              <w:rPr>
                <w:rFonts w:cs="Times New Roman"/>
                <w:szCs w:val="24"/>
              </w:rPr>
            </w:pPr>
          </w:p>
          <w:p w14:paraId="6DD47680" w14:textId="77777777" w:rsidR="00DB74F1" w:rsidRPr="00690D2F" w:rsidRDefault="00DB74F1" w:rsidP="005C7704">
            <w:pPr>
              <w:rPr>
                <w:rFonts w:cs="Times New Roman"/>
                <w:b/>
                <w:szCs w:val="24"/>
              </w:rPr>
            </w:pPr>
            <w:r w:rsidRPr="00690D2F">
              <w:rPr>
                <w:rFonts w:cs="Times New Roman"/>
                <w:b/>
                <w:szCs w:val="24"/>
              </w:rPr>
              <w:t>Route 3 – Assessed by SAS but not diagnosed with ASD</w:t>
            </w:r>
          </w:p>
          <w:p w14:paraId="0AD306DD" w14:textId="77777777" w:rsidR="00DB74F1" w:rsidRDefault="00DB74F1" w:rsidP="00590212">
            <w:pPr>
              <w:rPr>
                <w:rFonts w:cs="Times New Roman"/>
                <w:szCs w:val="24"/>
              </w:rPr>
            </w:pPr>
            <w:r w:rsidRPr="00690D2F">
              <w:rPr>
                <w:rFonts w:cs="Times New Roman"/>
                <w:szCs w:val="24"/>
              </w:rPr>
              <w:t xml:space="preserve">Individuals can be reassessed following a referral for a </w:t>
            </w:r>
            <w:r w:rsidR="00241861">
              <w:rPr>
                <w:rFonts w:cs="Times New Roman"/>
                <w:szCs w:val="24"/>
              </w:rPr>
              <w:t>‘</w:t>
            </w:r>
            <w:r w:rsidR="00590212" w:rsidRPr="00690D2F">
              <w:rPr>
                <w:rFonts w:cs="Times New Roman"/>
                <w:szCs w:val="24"/>
              </w:rPr>
              <w:t>second opinion’ assessment and they would go through the typical SAS ‘second opinion’ assessment.</w:t>
            </w:r>
          </w:p>
          <w:p w14:paraId="5CBAF139" w14:textId="77777777" w:rsidR="00691C07" w:rsidRPr="00690D2F" w:rsidRDefault="00691C07" w:rsidP="00590212">
            <w:pPr>
              <w:rPr>
                <w:rFonts w:cs="Times New Roman"/>
                <w:szCs w:val="24"/>
              </w:rPr>
            </w:pPr>
          </w:p>
        </w:tc>
      </w:tr>
      <w:tr w:rsidR="00DB74F1" w:rsidRPr="00690D2F" w14:paraId="6973AB0E" w14:textId="77777777" w:rsidTr="00CB31CB">
        <w:tc>
          <w:tcPr>
            <w:tcW w:w="1980" w:type="dxa"/>
          </w:tcPr>
          <w:p w14:paraId="439B1531" w14:textId="77777777" w:rsidR="00691C07" w:rsidRDefault="00691C07" w:rsidP="005C7704">
            <w:pPr>
              <w:rPr>
                <w:rFonts w:cs="Times New Roman"/>
                <w:szCs w:val="24"/>
              </w:rPr>
            </w:pPr>
          </w:p>
          <w:p w14:paraId="2F88CB13" w14:textId="77777777" w:rsidR="00691C07" w:rsidRDefault="00691C07" w:rsidP="005C7704">
            <w:pPr>
              <w:rPr>
                <w:rFonts w:cs="Times New Roman"/>
                <w:szCs w:val="24"/>
              </w:rPr>
            </w:pPr>
          </w:p>
          <w:p w14:paraId="2DE35C50" w14:textId="77777777" w:rsidR="00691C07" w:rsidRDefault="00691C07" w:rsidP="005C7704">
            <w:pPr>
              <w:rPr>
                <w:rFonts w:cs="Times New Roman"/>
                <w:szCs w:val="24"/>
              </w:rPr>
            </w:pPr>
          </w:p>
          <w:p w14:paraId="06593CB0" w14:textId="77777777" w:rsidR="00691C07" w:rsidRDefault="00691C07" w:rsidP="005C7704">
            <w:pPr>
              <w:rPr>
                <w:rFonts w:cs="Times New Roman"/>
                <w:szCs w:val="24"/>
              </w:rPr>
            </w:pPr>
          </w:p>
          <w:p w14:paraId="2879D453" w14:textId="77777777" w:rsidR="00691C07" w:rsidRDefault="00691C07" w:rsidP="005C7704">
            <w:pPr>
              <w:rPr>
                <w:rFonts w:cs="Times New Roman"/>
                <w:szCs w:val="24"/>
              </w:rPr>
            </w:pPr>
          </w:p>
          <w:p w14:paraId="64D34A51" w14:textId="77777777" w:rsidR="00691C07" w:rsidRDefault="00691C07" w:rsidP="005C7704">
            <w:pPr>
              <w:rPr>
                <w:rFonts w:cs="Times New Roman"/>
                <w:szCs w:val="24"/>
              </w:rPr>
            </w:pPr>
          </w:p>
          <w:p w14:paraId="18D70149" w14:textId="77777777" w:rsidR="00691C07" w:rsidRDefault="00691C07" w:rsidP="005C7704">
            <w:pPr>
              <w:rPr>
                <w:rFonts w:cs="Times New Roman"/>
                <w:szCs w:val="24"/>
              </w:rPr>
            </w:pPr>
          </w:p>
          <w:p w14:paraId="0B590AAA" w14:textId="77777777" w:rsidR="00691C07" w:rsidRDefault="00691C07" w:rsidP="005C7704">
            <w:pPr>
              <w:rPr>
                <w:rFonts w:cs="Times New Roman"/>
                <w:szCs w:val="24"/>
              </w:rPr>
            </w:pPr>
          </w:p>
          <w:p w14:paraId="71FAD79F" w14:textId="77777777" w:rsidR="00691C07" w:rsidRDefault="00691C07" w:rsidP="005C7704">
            <w:pPr>
              <w:rPr>
                <w:rFonts w:cs="Times New Roman"/>
                <w:szCs w:val="24"/>
              </w:rPr>
            </w:pPr>
          </w:p>
          <w:p w14:paraId="3F2EF3FC" w14:textId="77777777" w:rsidR="00DB74F1" w:rsidRPr="00690D2F" w:rsidRDefault="00DB74F1" w:rsidP="005C7704">
            <w:pPr>
              <w:rPr>
                <w:rFonts w:cs="Times New Roman"/>
                <w:szCs w:val="24"/>
              </w:rPr>
            </w:pPr>
            <w:r w:rsidRPr="00690D2F">
              <w:rPr>
                <w:rFonts w:cs="Times New Roman"/>
                <w:szCs w:val="24"/>
              </w:rPr>
              <w:t>‘Assessment over time’ model</w:t>
            </w:r>
          </w:p>
        </w:tc>
        <w:tc>
          <w:tcPr>
            <w:tcW w:w="7036" w:type="dxa"/>
          </w:tcPr>
          <w:p w14:paraId="0752E2E4" w14:textId="77777777" w:rsidR="00DB74F1" w:rsidRPr="00690D2F" w:rsidRDefault="00DB74F1" w:rsidP="005C7704">
            <w:pPr>
              <w:rPr>
                <w:rFonts w:cs="Times New Roman"/>
                <w:szCs w:val="24"/>
              </w:rPr>
            </w:pPr>
            <w:r w:rsidRPr="00690D2F">
              <w:rPr>
                <w:rFonts w:cs="Times New Roman"/>
                <w:szCs w:val="24"/>
              </w:rPr>
              <w:t>Assessment for a possible PDA profile is done indirectly with the child/young person by services and professionals already working with the person.</w:t>
            </w:r>
          </w:p>
          <w:p w14:paraId="11D6FE3A" w14:textId="77777777" w:rsidR="00DB74F1" w:rsidRPr="00690D2F" w:rsidRDefault="00DB74F1" w:rsidP="005C7704">
            <w:pPr>
              <w:rPr>
                <w:rFonts w:cs="Times New Roman"/>
                <w:szCs w:val="24"/>
              </w:rPr>
            </w:pPr>
          </w:p>
          <w:p w14:paraId="7FE3AFCA" w14:textId="77777777" w:rsidR="00DB74F1" w:rsidRPr="00690D2F" w:rsidRDefault="00DB74F1" w:rsidP="005C7704">
            <w:pPr>
              <w:rPr>
                <w:rFonts w:cs="Times New Roman"/>
                <w:szCs w:val="24"/>
              </w:rPr>
            </w:pPr>
            <w:r w:rsidRPr="00690D2F">
              <w:rPr>
                <w:rFonts w:cs="Times New Roman"/>
                <w:szCs w:val="24"/>
              </w:rPr>
              <w:t>The following steps need to be followed before sending a request into SAS for a PDA consultation meeting.</w:t>
            </w:r>
          </w:p>
          <w:p w14:paraId="5CDBC57A" w14:textId="77777777" w:rsidR="00DB74F1" w:rsidRPr="00690D2F" w:rsidRDefault="00DB74F1" w:rsidP="00DB74F1">
            <w:pPr>
              <w:pStyle w:val="ListParagraph"/>
              <w:numPr>
                <w:ilvl w:val="0"/>
                <w:numId w:val="2"/>
              </w:numPr>
              <w:spacing w:after="0" w:line="240" w:lineRule="auto"/>
              <w:rPr>
                <w:rFonts w:cs="Times New Roman"/>
                <w:szCs w:val="24"/>
              </w:rPr>
            </w:pPr>
            <w:r w:rsidRPr="00690D2F">
              <w:rPr>
                <w:rFonts w:cs="Times New Roman"/>
                <w:szCs w:val="24"/>
              </w:rPr>
              <w:t xml:space="preserve">Complete observations (e.g. </w:t>
            </w:r>
            <w:r w:rsidR="00590212" w:rsidRPr="00690D2F">
              <w:rPr>
                <w:rFonts w:cs="Times New Roman"/>
                <w:szCs w:val="24"/>
              </w:rPr>
              <w:t xml:space="preserve">ABC and/or </w:t>
            </w:r>
            <w:r w:rsidRPr="00690D2F">
              <w:rPr>
                <w:rFonts w:cs="Times New Roman"/>
                <w:szCs w:val="24"/>
              </w:rPr>
              <w:t>functional analysis)</w:t>
            </w:r>
          </w:p>
          <w:p w14:paraId="7633C524" w14:textId="77777777" w:rsidR="00DB74F1" w:rsidRPr="00690D2F" w:rsidRDefault="00DB74F1" w:rsidP="00DB74F1">
            <w:pPr>
              <w:pStyle w:val="ListParagraph"/>
              <w:numPr>
                <w:ilvl w:val="0"/>
                <w:numId w:val="2"/>
              </w:numPr>
              <w:spacing w:after="0" w:line="240" w:lineRule="auto"/>
              <w:rPr>
                <w:rFonts w:cs="Times New Roman"/>
                <w:szCs w:val="24"/>
              </w:rPr>
            </w:pPr>
            <w:r w:rsidRPr="00690D2F">
              <w:rPr>
                <w:rFonts w:cs="Times New Roman"/>
                <w:szCs w:val="24"/>
              </w:rPr>
              <w:t>Monitor and document the outcome of interventions (e.g. individual education plan</w:t>
            </w:r>
            <w:r w:rsidR="00590212" w:rsidRPr="00690D2F">
              <w:rPr>
                <w:rFonts w:cs="Times New Roman"/>
                <w:szCs w:val="24"/>
              </w:rPr>
              <w:t>, needs based plan</w:t>
            </w:r>
            <w:r w:rsidRPr="00690D2F">
              <w:rPr>
                <w:rFonts w:cs="Times New Roman"/>
                <w:szCs w:val="24"/>
              </w:rPr>
              <w:t>)</w:t>
            </w:r>
          </w:p>
          <w:p w14:paraId="3B1EDE87" w14:textId="77777777" w:rsidR="00DB74F1" w:rsidRPr="00690D2F" w:rsidRDefault="00590212" w:rsidP="00DB74F1">
            <w:pPr>
              <w:pStyle w:val="ListParagraph"/>
              <w:numPr>
                <w:ilvl w:val="0"/>
                <w:numId w:val="2"/>
              </w:numPr>
              <w:spacing w:after="0" w:line="240" w:lineRule="auto"/>
              <w:rPr>
                <w:rFonts w:cs="Times New Roman"/>
                <w:szCs w:val="24"/>
              </w:rPr>
            </w:pPr>
            <w:r w:rsidRPr="00690D2F">
              <w:rPr>
                <w:rFonts w:cs="Times New Roman"/>
                <w:szCs w:val="24"/>
              </w:rPr>
              <w:t xml:space="preserve">If interventions are unsuccessful and PDA is a hypothesis for the profile of needs then </w:t>
            </w:r>
            <w:r w:rsidR="00690D2F" w:rsidRPr="00690D2F">
              <w:rPr>
                <w:rFonts w:cs="Times New Roman"/>
                <w:szCs w:val="24"/>
              </w:rPr>
              <w:t>i</w:t>
            </w:r>
            <w:r w:rsidR="00DB74F1" w:rsidRPr="00690D2F">
              <w:rPr>
                <w:rFonts w:cs="Times New Roman"/>
                <w:szCs w:val="24"/>
              </w:rPr>
              <w:t>mplement PDA strategies over time, and provide evidence of the impact of these interventions. These strategies are recommended to be delivered both at home and at school.</w:t>
            </w:r>
          </w:p>
          <w:p w14:paraId="2A4BC2FA" w14:textId="69FDA7FD" w:rsidR="00DB74F1" w:rsidRPr="00690D2F" w:rsidRDefault="00DB74F1" w:rsidP="00DB74F1">
            <w:pPr>
              <w:pStyle w:val="ListParagraph"/>
              <w:numPr>
                <w:ilvl w:val="0"/>
                <w:numId w:val="2"/>
              </w:numPr>
              <w:spacing w:after="0" w:line="240" w:lineRule="auto"/>
              <w:rPr>
                <w:rFonts w:cs="Times New Roman"/>
                <w:szCs w:val="24"/>
              </w:rPr>
            </w:pPr>
            <w:r w:rsidRPr="00690D2F">
              <w:rPr>
                <w:rFonts w:cs="Times New Roman"/>
                <w:szCs w:val="24"/>
              </w:rPr>
              <w:t xml:space="preserve">Complete additional </w:t>
            </w:r>
            <w:r w:rsidR="00590212" w:rsidRPr="00690D2F">
              <w:rPr>
                <w:rFonts w:cs="Times New Roman"/>
                <w:szCs w:val="24"/>
              </w:rPr>
              <w:t xml:space="preserve">referral for consultation </w:t>
            </w:r>
            <w:r w:rsidRPr="00690D2F">
              <w:rPr>
                <w:rFonts w:cs="Times New Roman"/>
                <w:szCs w:val="24"/>
              </w:rPr>
              <w:t>paperwork (including E</w:t>
            </w:r>
            <w:r w:rsidR="00241861">
              <w:rPr>
                <w:rFonts w:cs="Times New Roman"/>
                <w:szCs w:val="24"/>
              </w:rPr>
              <w:t xml:space="preserve">xtreme </w:t>
            </w:r>
            <w:r w:rsidRPr="00690D2F">
              <w:rPr>
                <w:rFonts w:cs="Times New Roman"/>
                <w:szCs w:val="24"/>
              </w:rPr>
              <w:t>D</w:t>
            </w:r>
            <w:r w:rsidR="00241861">
              <w:rPr>
                <w:rFonts w:cs="Times New Roman"/>
                <w:szCs w:val="24"/>
              </w:rPr>
              <w:t xml:space="preserve">emand </w:t>
            </w:r>
            <w:r w:rsidRPr="00690D2F">
              <w:rPr>
                <w:rFonts w:cs="Times New Roman"/>
                <w:szCs w:val="24"/>
              </w:rPr>
              <w:t>A</w:t>
            </w:r>
            <w:r w:rsidR="00241861">
              <w:rPr>
                <w:rFonts w:cs="Times New Roman"/>
                <w:szCs w:val="24"/>
              </w:rPr>
              <w:t>voidance (EDA)</w:t>
            </w:r>
            <w:r w:rsidR="00590212" w:rsidRPr="00690D2F">
              <w:rPr>
                <w:rFonts w:cs="Times New Roman"/>
                <w:szCs w:val="24"/>
              </w:rPr>
              <w:t xml:space="preserve"> questionnaire</w:t>
            </w:r>
            <w:r w:rsidRPr="00690D2F">
              <w:rPr>
                <w:rFonts w:cs="Times New Roman"/>
                <w:szCs w:val="24"/>
              </w:rPr>
              <w:t>, signs and indicators form, referral forms).</w:t>
            </w:r>
          </w:p>
          <w:p w14:paraId="3783B3CF" w14:textId="77777777" w:rsidR="00DB74F1" w:rsidRPr="00690D2F" w:rsidRDefault="00DB74F1" w:rsidP="005C7704">
            <w:pPr>
              <w:ind w:left="360"/>
              <w:rPr>
                <w:rFonts w:cs="Times New Roman"/>
                <w:szCs w:val="24"/>
              </w:rPr>
            </w:pPr>
          </w:p>
          <w:p w14:paraId="5295CE83" w14:textId="77777777" w:rsidR="00DB74F1" w:rsidRDefault="00DB74F1" w:rsidP="005C7704">
            <w:pPr>
              <w:rPr>
                <w:rFonts w:cs="Times New Roman"/>
                <w:szCs w:val="24"/>
              </w:rPr>
            </w:pPr>
            <w:r w:rsidRPr="00690D2F">
              <w:rPr>
                <w:rFonts w:cs="Times New Roman"/>
                <w:szCs w:val="24"/>
              </w:rPr>
              <w:t xml:space="preserve">This period ensures that sufficient evidence is collected to make an informed decision regarding PDA and excludes the need for direct assessment. </w:t>
            </w:r>
          </w:p>
          <w:p w14:paraId="582047E9" w14:textId="77777777" w:rsidR="00691C07" w:rsidRPr="00690D2F" w:rsidRDefault="00691C07" w:rsidP="005C7704">
            <w:pPr>
              <w:rPr>
                <w:rFonts w:cs="Times New Roman"/>
                <w:szCs w:val="24"/>
              </w:rPr>
            </w:pPr>
          </w:p>
        </w:tc>
      </w:tr>
      <w:tr w:rsidR="00DB74F1" w:rsidRPr="00690D2F" w14:paraId="6FFF0872" w14:textId="77777777" w:rsidTr="00CB31CB">
        <w:tc>
          <w:tcPr>
            <w:tcW w:w="1980" w:type="dxa"/>
          </w:tcPr>
          <w:p w14:paraId="15762A21" w14:textId="77777777" w:rsidR="00E60AD6" w:rsidRDefault="00E60AD6" w:rsidP="005C7704">
            <w:pPr>
              <w:rPr>
                <w:rFonts w:cs="Times New Roman"/>
                <w:szCs w:val="24"/>
              </w:rPr>
            </w:pPr>
          </w:p>
          <w:p w14:paraId="713AF8FF" w14:textId="77777777" w:rsidR="00DB74F1" w:rsidRPr="00690D2F" w:rsidRDefault="00DB74F1" w:rsidP="005C7704">
            <w:pPr>
              <w:rPr>
                <w:rFonts w:cs="Times New Roman"/>
                <w:szCs w:val="24"/>
              </w:rPr>
            </w:pPr>
            <w:r w:rsidRPr="00690D2F">
              <w:rPr>
                <w:rFonts w:cs="Times New Roman"/>
                <w:szCs w:val="24"/>
              </w:rPr>
              <w:t>Referral into SAS</w:t>
            </w:r>
          </w:p>
        </w:tc>
        <w:tc>
          <w:tcPr>
            <w:tcW w:w="7036" w:type="dxa"/>
          </w:tcPr>
          <w:p w14:paraId="7E6F33A3" w14:textId="77777777" w:rsidR="00DB74F1" w:rsidRDefault="00DB74F1" w:rsidP="005C7704">
            <w:pPr>
              <w:rPr>
                <w:rFonts w:cs="Times New Roman"/>
                <w:szCs w:val="24"/>
              </w:rPr>
            </w:pPr>
            <w:r w:rsidRPr="00690D2F">
              <w:rPr>
                <w:rFonts w:cs="Times New Roman"/>
                <w:szCs w:val="24"/>
              </w:rPr>
              <w:t>If all the steps above have been followed, a referral into SAS for a multi-agency and family consultation meeting can be made.</w:t>
            </w:r>
          </w:p>
          <w:p w14:paraId="0B1CEEBA" w14:textId="77777777" w:rsidR="00691C07" w:rsidRPr="00690D2F" w:rsidRDefault="00691C07" w:rsidP="005C7704">
            <w:pPr>
              <w:rPr>
                <w:rFonts w:cs="Times New Roman"/>
                <w:szCs w:val="24"/>
              </w:rPr>
            </w:pPr>
          </w:p>
        </w:tc>
      </w:tr>
      <w:tr w:rsidR="00DB74F1" w:rsidRPr="00690D2F" w14:paraId="4CAAAE44" w14:textId="77777777" w:rsidTr="00CB31CB">
        <w:tc>
          <w:tcPr>
            <w:tcW w:w="1980" w:type="dxa"/>
          </w:tcPr>
          <w:p w14:paraId="25F3E411" w14:textId="77777777" w:rsidR="00691C07" w:rsidRDefault="00691C07" w:rsidP="005C7704">
            <w:pPr>
              <w:rPr>
                <w:rFonts w:cs="Times New Roman"/>
                <w:szCs w:val="24"/>
              </w:rPr>
            </w:pPr>
          </w:p>
          <w:p w14:paraId="18813453" w14:textId="77777777" w:rsidR="00DB74F1" w:rsidRPr="00690D2F" w:rsidRDefault="00DB74F1" w:rsidP="005C7704">
            <w:pPr>
              <w:rPr>
                <w:rFonts w:cs="Times New Roman"/>
                <w:szCs w:val="24"/>
              </w:rPr>
            </w:pPr>
            <w:r w:rsidRPr="00690D2F">
              <w:rPr>
                <w:rFonts w:cs="Times New Roman"/>
                <w:szCs w:val="24"/>
              </w:rPr>
              <w:t>Screening</w:t>
            </w:r>
          </w:p>
        </w:tc>
        <w:tc>
          <w:tcPr>
            <w:tcW w:w="7036" w:type="dxa"/>
          </w:tcPr>
          <w:p w14:paraId="2FC106F4" w14:textId="3954F8C1" w:rsidR="00DB74F1" w:rsidRDefault="00DB74F1" w:rsidP="005C7704">
            <w:pPr>
              <w:rPr>
                <w:rFonts w:cs="Times New Roman"/>
                <w:szCs w:val="24"/>
              </w:rPr>
            </w:pPr>
            <w:r w:rsidRPr="00690D2F">
              <w:rPr>
                <w:rFonts w:cs="Times New Roman"/>
                <w:szCs w:val="24"/>
              </w:rPr>
              <w:t>Complete referrals are then screened by</w:t>
            </w:r>
            <w:r w:rsidR="00427F51">
              <w:rPr>
                <w:rFonts w:cs="Times New Roman"/>
                <w:szCs w:val="24"/>
              </w:rPr>
              <w:t xml:space="preserve"> Dr Lisa</w:t>
            </w:r>
            <w:r w:rsidRPr="00690D2F">
              <w:rPr>
                <w:rFonts w:cs="Times New Roman"/>
                <w:szCs w:val="24"/>
              </w:rPr>
              <w:t xml:space="preserve"> Summerhill</w:t>
            </w:r>
            <w:bookmarkStart w:id="1" w:name="_GoBack"/>
            <w:bookmarkEnd w:id="1"/>
            <w:r w:rsidRPr="00690D2F">
              <w:rPr>
                <w:rFonts w:cs="Times New Roman"/>
                <w:szCs w:val="24"/>
              </w:rPr>
              <w:t xml:space="preserve"> and</w:t>
            </w:r>
            <w:r w:rsidR="00427F51">
              <w:rPr>
                <w:rFonts w:cs="Times New Roman"/>
                <w:szCs w:val="24"/>
              </w:rPr>
              <w:t xml:space="preserve"> discussed with Tina Partridge.</w:t>
            </w:r>
            <w:r w:rsidRPr="00690D2F">
              <w:rPr>
                <w:rFonts w:cs="Times New Roman"/>
                <w:szCs w:val="24"/>
              </w:rPr>
              <w:t xml:space="preserve"> </w:t>
            </w:r>
          </w:p>
          <w:p w14:paraId="1B349E54" w14:textId="77777777" w:rsidR="00691C07" w:rsidRPr="00690D2F" w:rsidRDefault="00691C07" w:rsidP="005C7704">
            <w:pPr>
              <w:rPr>
                <w:rFonts w:cs="Times New Roman"/>
                <w:szCs w:val="24"/>
              </w:rPr>
            </w:pPr>
          </w:p>
        </w:tc>
      </w:tr>
      <w:tr w:rsidR="00DB74F1" w:rsidRPr="00690D2F" w14:paraId="3ED77603" w14:textId="77777777" w:rsidTr="00CB31CB">
        <w:tc>
          <w:tcPr>
            <w:tcW w:w="1980" w:type="dxa"/>
          </w:tcPr>
          <w:p w14:paraId="4AEC57EB" w14:textId="77777777" w:rsidR="00691C07" w:rsidRDefault="00691C07" w:rsidP="005C7704">
            <w:pPr>
              <w:rPr>
                <w:rFonts w:cs="Times New Roman"/>
                <w:szCs w:val="24"/>
              </w:rPr>
            </w:pPr>
          </w:p>
          <w:p w14:paraId="67F5BDD1" w14:textId="77777777" w:rsidR="00691C07" w:rsidRDefault="00691C07" w:rsidP="005C7704">
            <w:pPr>
              <w:rPr>
                <w:rFonts w:cs="Times New Roman"/>
                <w:szCs w:val="24"/>
              </w:rPr>
            </w:pPr>
          </w:p>
          <w:p w14:paraId="597FE6E5" w14:textId="77777777" w:rsidR="00691C07" w:rsidRDefault="00691C07" w:rsidP="005C7704">
            <w:pPr>
              <w:rPr>
                <w:rFonts w:cs="Times New Roman"/>
                <w:szCs w:val="24"/>
              </w:rPr>
            </w:pPr>
          </w:p>
          <w:p w14:paraId="1AC9D595" w14:textId="77777777" w:rsidR="00DB74F1" w:rsidRPr="00690D2F" w:rsidRDefault="00DB74F1" w:rsidP="005C7704">
            <w:pPr>
              <w:rPr>
                <w:rFonts w:cs="Times New Roman"/>
                <w:szCs w:val="24"/>
              </w:rPr>
            </w:pPr>
            <w:r w:rsidRPr="00690D2F">
              <w:rPr>
                <w:rFonts w:cs="Times New Roman"/>
                <w:szCs w:val="24"/>
              </w:rPr>
              <w:t>Consultation</w:t>
            </w:r>
          </w:p>
        </w:tc>
        <w:tc>
          <w:tcPr>
            <w:tcW w:w="7036" w:type="dxa"/>
          </w:tcPr>
          <w:p w14:paraId="4C13684E" w14:textId="77777777" w:rsidR="00DB74F1" w:rsidRPr="00690D2F" w:rsidRDefault="00DB74F1" w:rsidP="005C7704">
            <w:pPr>
              <w:rPr>
                <w:rFonts w:cs="Times New Roman"/>
                <w:szCs w:val="24"/>
              </w:rPr>
            </w:pPr>
            <w:r w:rsidRPr="00690D2F">
              <w:rPr>
                <w:rFonts w:cs="Times New Roman"/>
                <w:iCs/>
                <w:szCs w:val="24"/>
              </w:rPr>
              <w:t xml:space="preserve">If the profile of information provided indicates the need to consider PDA as part of the explanation, </w:t>
            </w:r>
            <w:r w:rsidRPr="00690D2F">
              <w:rPr>
                <w:rFonts w:cs="Times New Roman"/>
                <w:szCs w:val="24"/>
              </w:rPr>
              <w:t xml:space="preserve">a multi-agency meeting is arranged (including professionals from school, SAS, and SISS, as well as family members) to discuss </w:t>
            </w:r>
            <w:r w:rsidR="00590212" w:rsidRPr="00690D2F">
              <w:rPr>
                <w:rFonts w:cs="Times New Roman"/>
                <w:szCs w:val="24"/>
              </w:rPr>
              <w:t>clinical formulation and to determine if it is in the young person’s best interests to confirm a profile of demand avoidance</w:t>
            </w:r>
            <w:r w:rsidRPr="00690D2F">
              <w:rPr>
                <w:rFonts w:cs="Times New Roman"/>
                <w:szCs w:val="24"/>
              </w:rPr>
              <w:t xml:space="preserve">. </w:t>
            </w:r>
          </w:p>
          <w:p w14:paraId="1F955480" w14:textId="77777777" w:rsidR="00DB74F1" w:rsidRPr="00690D2F" w:rsidRDefault="00DB74F1" w:rsidP="005C7704">
            <w:pPr>
              <w:rPr>
                <w:rFonts w:cs="Times New Roman"/>
                <w:szCs w:val="24"/>
              </w:rPr>
            </w:pPr>
            <w:r w:rsidRPr="00690D2F">
              <w:rPr>
                <w:rFonts w:cs="Times New Roman"/>
                <w:szCs w:val="24"/>
              </w:rPr>
              <w:t>If the panel decides that a profile of PDA is in the best interest of the child/young person, a report will be written confirming this.</w:t>
            </w:r>
          </w:p>
        </w:tc>
      </w:tr>
    </w:tbl>
    <w:p w14:paraId="6AD71DD0" w14:textId="77777777" w:rsidR="00CB31CB" w:rsidRDefault="00CB31CB">
      <w:pPr>
        <w:rPr>
          <w:szCs w:val="24"/>
        </w:rPr>
      </w:pPr>
    </w:p>
    <w:p w14:paraId="599FB4C3" w14:textId="77777777" w:rsidR="00CB31CB" w:rsidRPr="00CB31CB" w:rsidRDefault="00CB31CB" w:rsidP="00CB31CB">
      <w:pPr>
        <w:rPr>
          <w:szCs w:val="24"/>
        </w:rPr>
      </w:pPr>
    </w:p>
    <w:p w14:paraId="5EE694F3" w14:textId="77777777" w:rsidR="00CB31CB" w:rsidRDefault="00CB31CB" w:rsidP="00CB31CB">
      <w:pPr>
        <w:rPr>
          <w:szCs w:val="24"/>
        </w:rPr>
      </w:pPr>
    </w:p>
    <w:p w14:paraId="4EED0EA2" w14:textId="77777777" w:rsidR="00ED7F44" w:rsidRPr="00CB31CB" w:rsidRDefault="00ED7F44" w:rsidP="00CB31CB">
      <w:pPr>
        <w:rPr>
          <w:szCs w:val="24"/>
        </w:rPr>
      </w:pPr>
    </w:p>
    <w:sectPr w:rsidR="00ED7F44" w:rsidRPr="00CB3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86C"/>
    <w:multiLevelType w:val="hybridMultilevel"/>
    <w:tmpl w:val="74F0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1679C"/>
    <w:multiLevelType w:val="hybridMultilevel"/>
    <w:tmpl w:val="061E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F1"/>
    <w:rsid w:val="00241861"/>
    <w:rsid w:val="00427F51"/>
    <w:rsid w:val="00433976"/>
    <w:rsid w:val="004F0202"/>
    <w:rsid w:val="00574E4B"/>
    <w:rsid w:val="00590212"/>
    <w:rsid w:val="00690D2F"/>
    <w:rsid w:val="00691C07"/>
    <w:rsid w:val="00AD77D5"/>
    <w:rsid w:val="00BE2ECB"/>
    <w:rsid w:val="00C17F92"/>
    <w:rsid w:val="00CB31CB"/>
    <w:rsid w:val="00D81FE6"/>
    <w:rsid w:val="00DB74F1"/>
    <w:rsid w:val="00E60AD6"/>
    <w:rsid w:val="00ED7F44"/>
    <w:rsid w:val="00FD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15D4"/>
  <w15:docId w15:val="{F1F23EB3-53ED-47E4-8C4F-D50E1EC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4F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F1"/>
    <w:pPr>
      <w:spacing w:after="200" w:line="276" w:lineRule="auto"/>
      <w:ind w:left="720"/>
      <w:contextualSpacing/>
    </w:pPr>
  </w:style>
  <w:style w:type="table" w:styleId="TableGrid">
    <w:name w:val="Table Grid"/>
    <w:basedOn w:val="TableNormal"/>
    <w:uiPriority w:val="39"/>
    <w:rsid w:val="00D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H2">
    <w:name w:val="APA H2"/>
    <w:basedOn w:val="Normal"/>
    <w:link w:val="APAH2Char"/>
    <w:qFormat/>
    <w:rsid w:val="00DB74F1"/>
    <w:pPr>
      <w:autoSpaceDE w:val="0"/>
      <w:autoSpaceDN w:val="0"/>
      <w:adjustRightInd w:val="0"/>
      <w:spacing w:after="0"/>
    </w:pPr>
    <w:rPr>
      <w:rFonts w:cs="Times New Roman"/>
      <w:b/>
      <w:szCs w:val="24"/>
      <w:lang w:val="en-US"/>
    </w:rPr>
  </w:style>
  <w:style w:type="character" w:customStyle="1" w:styleId="APAH2Char">
    <w:name w:val="APA H2 Char"/>
    <w:basedOn w:val="DefaultParagraphFont"/>
    <w:link w:val="APAH2"/>
    <w:rsid w:val="00DB74F1"/>
    <w:rPr>
      <w:rFonts w:ascii="Times New Roman" w:hAnsi="Times New Roman" w:cs="Times New Roman"/>
      <w:b/>
      <w:sz w:val="24"/>
      <w:szCs w:val="24"/>
      <w:lang w:val="en-US"/>
    </w:rPr>
  </w:style>
  <w:style w:type="character" w:styleId="CommentReference">
    <w:name w:val="annotation reference"/>
    <w:basedOn w:val="DefaultParagraphFont"/>
    <w:uiPriority w:val="99"/>
    <w:semiHidden/>
    <w:unhideWhenUsed/>
    <w:rsid w:val="00DB74F1"/>
    <w:rPr>
      <w:sz w:val="16"/>
      <w:szCs w:val="16"/>
    </w:rPr>
  </w:style>
  <w:style w:type="paragraph" w:styleId="CommentText">
    <w:name w:val="annotation text"/>
    <w:basedOn w:val="Normal"/>
    <w:link w:val="CommentTextChar"/>
    <w:uiPriority w:val="99"/>
    <w:semiHidden/>
    <w:unhideWhenUsed/>
    <w:rsid w:val="00DB74F1"/>
    <w:pPr>
      <w:spacing w:line="240" w:lineRule="auto"/>
    </w:pPr>
    <w:rPr>
      <w:sz w:val="20"/>
      <w:szCs w:val="20"/>
    </w:rPr>
  </w:style>
  <w:style w:type="character" w:customStyle="1" w:styleId="CommentTextChar">
    <w:name w:val="Comment Text Char"/>
    <w:basedOn w:val="DefaultParagraphFont"/>
    <w:link w:val="CommentText"/>
    <w:uiPriority w:val="99"/>
    <w:semiHidden/>
    <w:rsid w:val="00DB74F1"/>
    <w:rPr>
      <w:rFonts w:ascii="Times New Roman" w:hAnsi="Times New Roman"/>
      <w:sz w:val="20"/>
      <w:szCs w:val="20"/>
    </w:rPr>
  </w:style>
  <w:style w:type="paragraph" w:styleId="BalloonText">
    <w:name w:val="Balloon Text"/>
    <w:basedOn w:val="Normal"/>
    <w:link w:val="BalloonTextChar"/>
    <w:uiPriority w:val="99"/>
    <w:semiHidden/>
    <w:unhideWhenUsed/>
    <w:rsid w:val="00DB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University</dc:creator>
  <cp:lastModifiedBy>Lauren</cp:lastModifiedBy>
  <cp:revision>4</cp:revision>
  <dcterms:created xsi:type="dcterms:W3CDTF">2020-07-17T07:14:00Z</dcterms:created>
  <dcterms:modified xsi:type="dcterms:W3CDTF">2020-07-17T09:59:00Z</dcterms:modified>
</cp:coreProperties>
</file>